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785E" w14:textId="1616FFD2" w:rsidR="00D44D38" w:rsidRDefault="007B7188">
      <w:pPr>
        <w:pStyle w:val="Ttulo1"/>
        <w:pageBreakBefore/>
        <w:jc w:val="center"/>
        <w:rPr>
          <w:sz w:val="22"/>
          <w:szCs w:val="22"/>
        </w:rPr>
      </w:pPr>
      <w:r>
        <w:rPr>
          <w:sz w:val="22"/>
          <w:szCs w:val="22"/>
        </w:rPr>
        <w:t>ANEXO III</w:t>
      </w:r>
    </w:p>
    <w:p w14:paraId="3520A0DD" w14:textId="77777777" w:rsidR="00D44D38" w:rsidRDefault="007B7188">
      <w:pPr>
        <w:pStyle w:val="Standard"/>
        <w:jc w:val="center"/>
        <w:rPr>
          <w:b/>
          <w:bCs/>
        </w:rPr>
      </w:pPr>
      <w:r>
        <w:rPr>
          <w:b/>
          <w:bCs/>
        </w:rPr>
        <w:t>MODELO DE SOLICITUDE</w:t>
      </w:r>
    </w:p>
    <w:p w14:paraId="3FC81BA5" w14:textId="77777777" w:rsidR="00D44D38" w:rsidRDefault="00D44D38">
      <w:pPr>
        <w:pStyle w:val="Standard"/>
        <w:jc w:val="center"/>
        <w:rPr>
          <w:b/>
          <w:bCs/>
        </w:rPr>
      </w:pPr>
    </w:p>
    <w:p w14:paraId="7AD96F37" w14:textId="77777777" w:rsidR="00D44D38" w:rsidRDefault="007B7188">
      <w:pPr>
        <w:pStyle w:val="Standard"/>
        <w:jc w:val="left"/>
      </w:pPr>
      <w:r>
        <w:t>DATOS PERSOAIS</w:t>
      </w:r>
    </w:p>
    <w:tbl>
      <w:tblPr>
        <w:tblW w:w="853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581"/>
        <w:gridCol w:w="1421"/>
        <w:gridCol w:w="1424"/>
        <w:gridCol w:w="709"/>
        <w:gridCol w:w="2136"/>
      </w:tblGrid>
      <w:tr w:rsidR="00D44D38" w14:paraId="2BD82A3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0E99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proofErr w:type="spellStart"/>
            <w:r>
              <w:t>Primeiro</w:t>
            </w:r>
            <w:proofErr w:type="spellEnd"/>
            <w:r>
              <w:t xml:space="preserve"> </w:t>
            </w:r>
            <w:proofErr w:type="spellStart"/>
            <w:r>
              <w:t>apelido</w:t>
            </w:r>
            <w:proofErr w:type="spellEnd"/>
          </w:p>
          <w:p w14:paraId="028C8EDD" w14:textId="7777777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6DC1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 xml:space="preserve">Segundo </w:t>
            </w:r>
            <w:proofErr w:type="spellStart"/>
            <w:r>
              <w:t>apelido</w:t>
            </w:r>
            <w:proofErr w:type="spellEnd"/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6B2A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Nome</w:t>
            </w:r>
          </w:p>
        </w:tc>
      </w:tr>
      <w:tr w:rsidR="00D44D38" w14:paraId="0FEF4F4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22EE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DNI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C982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 xml:space="preserve">Data </w:t>
            </w:r>
            <w:proofErr w:type="spellStart"/>
            <w:r>
              <w:t>nacement</w:t>
            </w:r>
            <w:r w:rsidR="007526C8">
              <w:t>o</w:t>
            </w:r>
            <w:proofErr w:type="spellEnd"/>
          </w:p>
          <w:p w14:paraId="0B1DC3DB" w14:textId="42B5E46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</w:tr>
      <w:tr w:rsidR="00D44D38" w14:paraId="28C0573E" w14:textId="7777777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ECED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 xml:space="preserve">Domicilio, rúa e </w:t>
            </w:r>
            <w:proofErr w:type="spellStart"/>
            <w:r>
              <w:t>nº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2387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Provincia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CD4E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proofErr w:type="spellStart"/>
            <w:r>
              <w:t>Localidade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0C50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Teléfono</w:t>
            </w:r>
          </w:p>
        </w:tc>
      </w:tr>
      <w:tr w:rsidR="00D44D38" w14:paraId="2310AC3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A46B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Correo electrónico</w:t>
            </w:r>
          </w:p>
          <w:p w14:paraId="75DFBADD" w14:textId="7777777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</w:tr>
      <w:tr w:rsidR="00D44D38" w14:paraId="40D693F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A49A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EN CASO DE PRESTAR SERVIZOS NA ADMINISTRACIÓN PÚBLICA:</w:t>
            </w:r>
          </w:p>
        </w:tc>
      </w:tr>
      <w:tr w:rsidR="00D44D38" w14:paraId="35DDEDC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9ECB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 xml:space="preserve">Vínculo </w:t>
            </w:r>
            <w:proofErr w:type="spellStart"/>
            <w:r>
              <w:t>xurídico</w:t>
            </w:r>
            <w:proofErr w:type="spellEnd"/>
          </w:p>
          <w:p w14:paraId="02F84E45" w14:textId="7777777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5C20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Categoría profesional</w:t>
            </w:r>
          </w:p>
        </w:tc>
      </w:tr>
      <w:tr w:rsidR="00D44D38" w14:paraId="676356A2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DC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Situación administrativa</w:t>
            </w:r>
          </w:p>
          <w:p w14:paraId="1DF8A875" w14:textId="7777777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</w:tr>
      <w:tr w:rsidR="00D44D38" w14:paraId="700A467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0CF0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Destino actual</w:t>
            </w:r>
          </w:p>
          <w:p w14:paraId="68FF85A7" w14:textId="77777777" w:rsidR="007526C8" w:rsidRDefault="007526C8">
            <w:pPr>
              <w:pStyle w:val="Standard"/>
              <w:widowControl w:val="0"/>
              <w:ind w:firstLine="0"/>
              <w:jc w:val="left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3ABA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r>
              <w:t>Dependencia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A9FD" w14:textId="77777777" w:rsidR="00D44D38" w:rsidRDefault="007B7188">
            <w:pPr>
              <w:pStyle w:val="Standard"/>
              <w:widowControl w:val="0"/>
              <w:ind w:firstLine="0"/>
              <w:jc w:val="left"/>
            </w:pPr>
            <w:proofErr w:type="spellStart"/>
            <w:r>
              <w:t>Localidade</w:t>
            </w:r>
            <w:proofErr w:type="spellEnd"/>
          </w:p>
        </w:tc>
      </w:tr>
    </w:tbl>
    <w:p w14:paraId="553F4C14" w14:textId="77777777" w:rsidR="00D44D38" w:rsidRDefault="00D44D38">
      <w:pPr>
        <w:pStyle w:val="Standard"/>
        <w:jc w:val="left"/>
      </w:pPr>
    </w:p>
    <w:p w14:paraId="7856824A" w14:textId="47C95093" w:rsidR="00D44D38" w:rsidRDefault="007B7188">
      <w:pPr>
        <w:pStyle w:val="Standard"/>
      </w:pPr>
      <w:r>
        <w:t xml:space="preserve">SOLICITO: ser admitido/a </w:t>
      </w:r>
      <w:proofErr w:type="spellStart"/>
      <w:r w:rsidR="007526C8">
        <w:t>n</w:t>
      </w:r>
      <w:r>
        <w:t>a</w:t>
      </w:r>
      <w:proofErr w:type="spellEnd"/>
      <w:r>
        <w:t xml:space="preserve"> convocatoria para </w:t>
      </w:r>
      <w:proofErr w:type="spellStart"/>
      <w:r>
        <w:t>prover</w:t>
      </w:r>
      <w:proofErr w:type="spellEnd"/>
      <w:r>
        <w:t xml:space="preserve"> o posto de persoal directivo denominado </w:t>
      </w:r>
      <w:proofErr w:type="spellStart"/>
      <w:r w:rsidR="007526C8">
        <w:t>x</w:t>
      </w:r>
      <w:r>
        <w:t>erente</w:t>
      </w:r>
      <w:proofErr w:type="spellEnd"/>
      <w:r>
        <w:t xml:space="preserve"> da Fundación Pública Galega Centro </w:t>
      </w:r>
      <w:proofErr w:type="spellStart"/>
      <w:r>
        <w:t>Tecnolóxico</w:t>
      </w:r>
      <w:proofErr w:type="spellEnd"/>
      <w:r>
        <w:t xml:space="preserve"> de Supercomputación de Galicia, con </w:t>
      </w:r>
      <w:r w:rsidR="007526C8">
        <w:t>Referencia XERENTE-25</w:t>
      </w:r>
      <w:r>
        <w:t xml:space="preserve"> </w:t>
      </w:r>
      <w:r>
        <w:t>anunciad</w:t>
      </w:r>
      <w:r w:rsidR="007526C8">
        <w:t>a</w:t>
      </w:r>
      <w:r>
        <w:t xml:space="preserve"> pola</w:t>
      </w:r>
      <w:r w:rsidR="007526C8">
        <w:t xml:space="preserve"> Resolución de 23 de </w:t>
      </w:r>
      <w:proofErr w:type="spellStart"/>
      <w:r w:rsidR="007526C8">
        <w:t>decembro</w:t>
      </w:r>
      <w:proofErr w:type="spellEnd"/>
      <w:r w:rsidR="007526C8">
        <w:t xml:space="preserve"> de 2025</w:t>
      </w:r>
      <w:r>
        <w:t xml:space="preserve">, </w:t>
      </w:r>
      <w:proofErr w:type="spellStart"/>
      <w:r>
        <w:t>ao</w:t>
      </w:r>
      <w:proofErr w:type="spellEnd"/>
      <w:r>
        <w:t xml:space="preserve"> considerar que reúno os requisitos </w:t>
      </w:r>
      <w:proofErr w:type="spellStart"/>
      <w:r>
        <w:t>esixidos</w:t>
      </w:r>
      <w:proofErr w:type="spellEnd"/>
      <w:r>
        <w:t>.</w:t>
      </w:r>
    </w:p>
    <w:p w14:paraId="29D147B9" w14:textId="77777777" w:rsidR="00D44D38" w:rsidRDefault="007B7188">
      <w:pPr>
        <w:pStyle w:val="Standard"/>
        <w:jc w:val="center"/>
      </w:pPr>
      <w:r>
        <w:t xml:space="preserve">(Lugar, data </w:t>
      </w:r>
      <w:proofErr w:type="gramStart"/>
      <w:r>
        <w:t>e</w:t>
      </w:r>
      <w:proofErr w:type="gramEnd"/>
      <w:r>
        <w:t xml:space="preserve"> firma)</w:t>
      </w:r>
    </w:p>
    <w:p w14:paraId="5CB93AFA" w14:textId="77777777" w:rsidR="00D44D38" w:rsidRDefault="00D44D38">
      <w:pPr>
        <w:pStyle w:val="Standard"/>
      </w:pPr>
    </w:p>
    <w:p w14:paraId="4918808E" w14:textId="77777777" w:rsidR="00D44D38" w:rsidRDefault="00D44D38">
      <w:pPr>
        <w:pStyle w:val="Standard"/>
      </w:pPr>
    </w:p>
    <w:p w14:paraId="4C08AB77" w14:textId="77777777" w:rsidR="00D44D38" w:rsidRDefault="00D44D38">
      <w:pPr>
        <w:pStyle w:val="Standard"/>
      </w:pPr>
    </w:p>
    <w:p w14:paraId="03A6D2F2" w14:textId="77777777" w:rsidR="00D44D38" w:rsidRDefault="00D44D38">
      <w:pPr>
        <w:pStyle w:val="Standard"/>
      </w:pPr>
    </w:p>
    <w:p w14:paraId="31F731CE" w14:textId="77777777" w:rsidR="00D44D38" w:rsidRDefault="00D44D38">
      <w:pPr>
        <w:pStyle w:val="Standard"/>
      </w:pPr>
    </w:p>
    <w:p w14:paraId="733E85E6" w14:textId="77777777" w:rsidR="00D44D38" w:rsidRDefault="00D44D38">
      <w:pPr>
        <w:pStyle w:val="Standard"/>
      </w:pPr>
    </w:p>
    <w:p w14:paraId="40A3AF22" w14:textId="77777777" w:rsidR="00D44D38" w:rsidRDefault="00D44D38">
      <w:pPr>
        <w:pStyle w:val="Standard"/>
      </w:pPr>
    </w:p>
    <w:p w14:paraId="2470FBF0" w14:textId="77777777" w:rsidR="00D44D38" w:rsidRDefault="007B7188" w:rsidP="007526C8">
      <w:pPr>
        <w:pStyle w:val="Standard"/>
        <w:spacing w:after="0" w:line="245" w:lineRule="auto"/>
      </w:pPr>
      <w:r>
        <w:t xml:space="preserve">Fundación Pública Galega Centro </w:t>
      </w:r>
      <w:proofErr w:type="spellStart"/>
      <w:r>
        <w:t>Tecnolóxico</w:t>
      </w:r>
      <w:proofErr w:type="spellEnd"/>
      <w:r>
        <w:t xml:space="preserve"> de Supercomputación de Galicia</w:t>
      </w:r>
    </w:p>
    <w:p w14:paraId="1D7DDB17" w14:textId="77777777" w:rsidR="00D44D38" w:rsidRDefault="007B7188" w:rsidP="007526C8">
      <w:pPr>
        <w:pStyle w:val="Standard"/>
        <w:spacing w:after="0" w:line="245" w:lineRule="auto"/>
      </w:pPr>
      <w:r>
        <w:t>Avenida de Vigo, s/n (Campus Universitario Sur)</w:t>
      </w:r>
    </w:p>
    <w:p w14:paraId="004ABDFA" w14:textId="4D9CDEAA" w:rsidR="00D44D38" w:rsidRDefault="007B7188" w:rsidP="007526C8">
      <w:pPr>
        <w:pStyle w:val="Standard"/>
        <w:spacing w:after="0" w:line="245" w:lineRule="auto"/>
      </w:pPr>
      <w:r>
        <w:t>15705 Santiago de Compostela</w:t>
      </w:r>
    </w:p>
    <w:sectPr w:rsidR="00D44D38">
      <w:footerReference w:type="default" r:id="rId7"/>
      <w:pgSz w:w="11906" w:h="16838"/>
      <w:pgMar w:top="720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BBE5" w14:textId="77777777" w:rsidR="007B7188" w:rsidRDefault="007B7188">
      <w:r>
        <w:separator/>
      </w:r>
    </w:p>
  </w:endnote>
  <w:endnote w:type="continuationSeparator" w:id="0">
    <w:p w14:paraId="2C18FF60" w14:textId="77777777" w:rsidR="007B7188" w:rsidRDefault="007B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Calibri"/>
    <w:charset w:val="00"/>
    <w:family w:val="moder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7225" w14:textId="77777777" w:rsidR="007B7188" w:rsidRDefault="007B7188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7114A5EB" w14:textId="77777777" w:rsidR="007B7188" w:rsidRDefault="007B71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FAA0" w14:textId="77777777" w:rsidR="007B7188" w:rsidRDefault="007B7188">
      <w:r>
        <w:rPr>
          <w:color w:val="000000"/>
        </w:rPr>
        <w:separator/>
      </w:r>
    </w:p>
  </w:footnote>
  <w:footnote w:type="continuationSeparator" w:id="0">
    <w:p w14:paraId="36B9E88C" w14:textId="77777777" w:rsidR="007B7188" w:rsidRDefault="007B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328"/>
    <w:multiLevelType w:val="multilevel"/>
    <w:tmpl w:val="A82A0390"/>
    <w:styleLink w:val="WWNum11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B235DF9"/>
    <w:multiLevelType w:val="multilevel"/>
    <w:tmpl w:val="E3B2CB04"/>
    <w:styleLink w:val="WWNum13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1F32EC"/>
    <w:multiLevelType w:val="multilevel"/>
    <w:tmpl w:val="9034BA52"/>
    <w:styleLink w:val="WWNum3"/>
    <w:lvl w:ilvl="0">
      <w:start w:val="1"/>
      <w:numFmt w:val="decimal"/>
      <w:lvlText w:val=" 8.%1 "/>
      <w:lvlJc w:val="left"/>
      <w:pPr>
        <w:ind w:left="363" w:hanging="363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224" w:hanging="504"/>
      </w:pPr>
    </w:lvl>
    <w:lvl w:ilvl="3">
      <w:start w:val="1"/>
      <w:numFmt w:val="decimal"/>
      <w:lvlText w:val=" %1.%2.%3.%4 "/>
      <w:lvlJc w:val="left"/>
      <w:pPr>
        <w:ind w:left="1728" w:hanging="648"/>
      </w:pPr>
    </w:lvl>
    <w:lvl w:ilvl="4">
      <w:start w:val="1"/>
      <w:numFmt w:val="decimal"/>
      <w:lvlText w:val=" %1.%2.%3.%4.%5 "/>
      <w:lvlJc w:val="left"/>
      <w:pPr>
        <w:ind w:left="2232" w:hanging="792"/>
      </w:pPr>
    </w:lvl>
    <w:lvl w:ilvl="5">
      <w:start w:val="1"/>
      <w:numFmt w:val="decimal"/>
      <w:lvlText w:val=" %1.%2.%3.%4.%5.%6 "/>
      <w:lvlJc w:val="left"/>
      <w:pPr>
        <w:ind w:left="2736" w:hanging="936"/>
      </w:pPr>
    </w:lvl>
    <w:lvl w:ilvl="6">
      <w:start w:val="1"/>
      <w:numFmt w:val="decimal"/>
      <w:lvlText w:val=" %1.%2.%3.%4.%5.%6.%7 "/>
      <w:lvlJc w:val="left"/>
      <w:pPr>
        <w:ind w:left="3240" w:hanging="1080"/>
      </w:pPr>
    </w:lvl>
    <w:lvl w:ilvl="7">
      <w:start w:val="1"/>
      <w:numFmt w:val="decimal"/>
      <w:lvlText w:val=" %1.%2.%3.%4.%5.%6.%7.%8 "/>
      <w:lvlJc w:val="left"/>
      <w:pPr>
        <w:ind w:left="3744" w:hanging="1224"/>
      </w:pPr>
    </w:lvl>
    <w:lvl w:ilvl="8">
      <w:start w:val="1"/>
      <w:numFmt w:val="decimal"/>
      <w:lvlText w:val=" %1.%2.%3.%4.%5.%6.%7.%8.%9 "/>
      <w:lvlJc w:val="left"/>
      <w:pPr>
        <w:ind w:left="4320" w:hanging="1440"/>
      </w:pPr>
    </w:lvl>
  </w:abstractNum>
  <w:abstractNum w:abstractNumId="3" w15:restartNumberingAfterBreak="0">
    <w:nsid w:val="109E255E"/>
    <w:multiLevelType w:val="multilevel"/>
    <w:tmpl w:val="7D98C31E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046EE"/>
    <w:multiLevelType w:val="multilevel"/>
    <w:tmpl w:val="D7B2480E"/>
    <w:styleLink w:val="WWNum1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13511F"/>
    <w:multiLevelType w:val="multilevel"/>
    <w:tmpl w:val="CB7E351C"/>
    <w:styleLink w:val="WWNum2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F008A3"/>
    <w:multiLevelType w:val="multilevel"/>
    <w:tmpl w:val="00B6A4B8"/>
    <w:styleLink w:val="WWNum28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–"/>
      <w:lvlJc w:val="left"/>
      <w:pPr>
        <w:ind w:left="1222" w:hanging="360"/>
      </w:pPr>
      <w:rPr>
        <w:rFonts w:ascii="Xunta Sans" w:eastAsia="Aptos" w:hAnsi="Xunta Sans" w:cs="Tahoma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940B81"/>
    <w:multiLevelType w:val="multilevel"/>
    <w:tmpl w:val="F0269FE4"/>
    <w:styleLink w:val="WWNum17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8" w15:restartNumberingAfterBreak="0">
    <w:nsid w:val="270347BE"/>
    <w:multiLevelType w:val="multilevel"/>
    <w:tmpl w:val="08BC86F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4B03"/>
    <w:multiLevelType w:val="multilevel"/>
    <w:tmpl w:val="EB18758E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5A2912"/>
    <w:multiLevelType w:val="multilevel"/>
    <w:tmpl w:val="C1960C5A"/>
    <w:styleLink w:val="WWNum29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11" w15:restartNumberingAfterBreak="0">
    <w:nsid w:val="30A15667"/>
    <w:multiLevelType w:val="multilevel"/>
    <w:tmpl w:val="084C87F0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3E36BB"/>
    <w:multiLevelType w:val="multilevel"/>
    <w:tmpl w:val="A724A10C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1073F9"/>
    <w:multiLevelType w:val="multilevel"/>
    <w:tmpl w:val="B978E79C"/>
    <w:styleLink w:val="WWNum6"/>
    <w:lvl w:ilvl="0"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14" w15:restartNumberingAfterBreak="0">
    <w:nsid w:val="38B64F50"/>
    <w:multiLevelType w:val="multilevel"/>
    <w:tmpl w:val="F702CF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908BC"/>
    <w:multiLevelType w:val="multilevel"/>
    <w:tmpl w:val="76A61CC8"/>
    <w:styleLink w:val="WWNum1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49F50C5"/>
    <w:multiLevelType w:val="multilevel"/>
    <w:tmpl w:val="999C5C78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4A419FF"/>
    <w:multiLevelType w:val="multilevel"/>
    <w:tmpl w:val="01DCBEC4"/>
    <w:styleLink w:val="WWNum4"/>
    <w:lvl w:ilvl="0">
      <w:numFmt w:val="bullet"/>
      <w:lvlText w:val=""/>
      <w:lvlJc w:val="left"/>
      <w:pPr>
        <w:ind w:left="68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44" w:hanging="360"/>
      </w:pPr>
      <w:rPr>
        <w:rFonts w:ascii="Wingdings" w:hAnsi="Wingdings"/>
      </w:rPr>
    </w:lvl>
  </w:abstractNum>
  <w:abstractNum w:abstractNumId="18" w15:restartNumberingAfterBreak="0">
    <w:nsid w:val="49EB7747"/>
    <w:multiLevelType w:val="multilevel"/>
    <w:tmpl w:val="3C700CBA"/>
    <w:styleLink w:val="WWNum15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D241B43"/>
    <w:multiLevelType w:val="multilevel"/>
    <w:tmpl w:val="2DAC77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A24EB"/>
    <w:multiLevelType w:val="multilevel"/>
    <w:tmpl w:val="FA68189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440" w:hanging="360"/>
      </w:pPr>
      <w:rPr>
        <w:rFonts w:ascii="Xunta Sans" w:eastAsia="Aptos" w:hAnsi="Xunta Sans" w:cs="Tahom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6F77CB8"/>
    <w:multiLevelType w:val="multilevel"/>
    <w:tmpl w:val="FF7CFCA6"/>
    <w:styleLink w:val="WWNum21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2" w15:restartNumberingAfterBreak="0">
    <w:nsid w:val="58184EE3"/>
    <w:multiLevelType w:val="multilevel"/>
    <w:tmpl w:val="4FAE296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B6F064A"/>
    <w:multiLevelType w:val="multilevel"/>
    <w:tmpl w:val="DB92E9E0"/>
    <w:styleLink w:val="WWNum9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CEC0AC8"/>
    <w:multiLevelType w:val="multilevel"/>
    <w:tmpl w:val="96EEAB76"/>
    <w:styleLink w:val="WWNum1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096331F"/>
    <w:multiLevelType w:val="multilevel"/>
    <w:tmpl w:val="AF3886C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103017D"/>
    <w:multiLevelType w:val="multilevel"/>
    <w:tmpl w:val="6BD65536"/>
    <w:styleLink w:val="WWNum8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7" w15:restartNumberingAfterBreak="0">
    <w:nsid w:val="637D7581"/>
    <w:multiLevelType w:val="multilevel"/>
    <w:tmpl w:val="4C026F16"/>
    <w:styleLink w:val="WWNum23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8" w15:restartNumberingAfterBreak="0">
    <w:nsid w:val="682055AF"/>
    <w:multiLevelType w:val="multilevel"/>
    <w:tmpl w:val="E2686D8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A01F2C"/>
    <w:multiLevelType w:val="multilevel"/>
    <w:tmpl w:val="34D8AB30"/>
    <w:styleLink w:val="WWNum10"/>
    <w:lvl w:ilvl="0">
      <w:start w:val="1"/>
      <w:numFmt w:val="lowerLetter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30" w15:restartNumberingAfterBreak="0">
    <w:nsid w:val="6CC03F17"/>
    <w:multiLevelType w:val="multilevel"/>
    <w:tmpl w:val="338E4EB6"/>
    <w:styleLink w:val="WWNum30"/>
    <w:lvl w:ilvl="0">
      <w:numFmt w:val="bullet"/>
      <w:lvlText w:val="o"/>
      <w:lvlJc w:val="left"/>
      <w:pPr>
        <w:ind w:left="157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90" w:hanging="360"/>
      </w:pPr>
      <w:rPr>
        <w:rFonts w:ascii="Courier New" w:hAnsi="Courier New" w:cs="Courier New"/>
      </w:rPr>
    </w:lvl>
    <w:lvl w:ilvl="2">
      <w:numFmt w:val="bullet"/>
      <w:lvlText w:val="o"/>
      <w:lvlJc w:val="left"/>
      <w:pPr>
        <w:ind w:left="301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31" w15:restartNumberingAfterBreak="0">
    <w:nsid w:val="752846EC"/>
    <w:multiLevelType w:val="multilevel"/>
    <w:tmpl w:val="2C843018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7246364"/>
    <w:multiLevelType w:val="multilevel"/>
    <w:tmpl w:val="6D6AF206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10A3"/>
    <w:multiLevelType w:val="multilevel"/>
    <w:tmpl w:val="E5101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D592E"/>
    <w:multiLevelType w:val="multilevel"/>
    <w:tmpl w:val="0DDAB0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E28280D"/>
    <w:multiLevelType w:val="multilevel"/>
    <w:tmpl w:val="7B201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198027">
    <w:abstractNumId w:val="20"/>
  </w:num>
  <w:num w:numId="2" w16cid:durableId="40638458">
    <w:abstractNumId w:val="28"/>
  </w:num>
  <w:num w:numId="3" w16cid:durableId="751925134">
    <w:abstractNumId w:val="2"/>
  </w:num>
  <w:num w:numId="4" w16cid:durableId="15929440">
    <w:abstractNumId w:val="17"/>
  </w:num>
  <w:num w:numId="5" w16cid:durableId="1894736176">
    <w:abstractNumId w:val="22"/>
  </w:num>
  <w:num w:numId="6" w16cid:durableId="1863274371">
    <w:abstractNumId w:val="13"/>
  </w:num>
  <w:num w:numId="7" w16cid:durableId="69545181">
    <w:abstractNumId w:val="8"/>
  </w:num>
  <w:num w:numId="8" w16cid:durableId="983121338">
    <w:abstractNumId w:val="26"/>
  </w:num>
  <w:num w:numId="9" w16cid:durableId="2090613315">
    <w:abstractNumId w:val="23"/>
  </w:num>
  <w:num w:numId="10" w16cid:durableId="1983002957">
    <w:abstractNumId w:val="29"/>
  </w:num>
  <w:num w:numId="11" w16cid:durableId="1949778561">
    <w:abstractNumId w:val="0"/>
  </w:num>
  <w:num w:numId="12" w16cid:durableId="1731612420">
    <w:abstractNumId w:val="4"/>
  </w:num>
  <w:num w:numId="13" w16cid:durableId="2007128005">
    <w:abstractNumId w:val="1"/>
  </w:num>
  <w:num w:numId="14" w16cid:durableId="894974527">
    <w:abstractNumId w:val="24"/>
  </w:num>
  <w:num w:numId="15" w16cid:durableId="1057435241">
    <w:abstractNumId w:val="18"/>
  </w:num>
  <w:num w:numId="16" w16cid:durableId="1013606390">
    <w:abstractNumId w:val="11"/>
  </w:num>
  <w:num w:numId="17" w16cid:durableId="1247226180">
    <w:abstractNumId w:val="7"/>
  </w:num>
  <w:num w:numId="18" w16cid:durableId="956258931">
    <w:abstractNumId w:val="15"/>
  </w:num>
  <w:num w:numId="19" w16cid:durableId="1635059647">
    <w:abstractNumId w:val="16"/>
  </w:num>
  <w:num w:numId="20" w16cid:durableId="1691444209">
    <w:abstractNumId w:val="25"/>
  </w:num>
  <w:num w:numId="21" w16cid:durableId="2092922461">
    <w:abstractNumId w:val="21"/>
  </w:num>
  <w:num w:numId="22" w16cid:durableId="1746220794">
    <w:abstractNumId w:val="3"/>
  </w:num>
  <w:num w:numId="23" w16cid:durableId="560749116">
    <w:abstractNumId w:val="27"/>
  </w:num>
  <w:num w:numId="24" w16cid:durableId="1090807118">
    <w:abstractNumId w:val="31"/>
  </w:num>
  <w:num w:numId="25" w16cid:durableId="666983326">
    <w:abstractNumId w:val="9"/>
  </w:num>
  <w:num w:numId="26" w16cid:durableId="688603377">
    <w:abstractNumId w:val="32"/>
  </w:num>
  <w:num w:numId="27" w16cid:durableId="1847014353">
    <w:abstractNumId w:val="5"/>
  </w:num>
  <w:num w:numId="28" w16cid:durableId="1472752361">
    <w:abstractNumId w:val="6"/>
  </w:num>
  <w:num w:numId="29" w16cid:durableId="448159636">
    <w:abstractNumId w:val="10"/>
  </w:num>
  <w:num w:numId="30" w16cid:durableId="2040929773">
    <w:abstractNumId w:val="30"/>
  </w:num>
  <w:num w:numId="31" w16cid:durableId="813913382">
    <w:abstractNumId w:val="34"/>
  </w:num>
  <w:num w:numId="32" w16cid:durableId="55472673">
    <w:abstractNumId w:val="6"/>
    <w:lvlOverride w:ilvl="0">
      <w:startOverride w:val="1"/>
    </w:lvlOverride>
  </w:num>
  <w:num w:numId="33" w16cid:durableId="264659630">
    <w:abstractNumId w:val="18"/>
    <w:lvlOverride w:ilvl="0">
      <w:startOverride w:val="1"/>
    </w:lvlOverride>
  </w:num>
  <w:num w:numId="34" w16cid:durableId="1102383347">
    <w:abstractNumId w:val="15"/>
    <w:lvlOverride w:ilvl="0">
      <w:startOverride w:val="1"/>
    </w:lvlOverride>
  </w:num>
  <w:num w:numId="35" w16cid:durableId="2034258254">
    <w:abstractNumId w:val="8"/>
    <w:lvlOverride w:ilvl="0">
      <w:startOverride w:val="1"/>
    </w:lvlOverride>
  </w:num>
  <w:num w:numId="36" w16cid:durableId="1139344035">
    <w:abstractNumId w:val="35"/>
  </w:num>
  <w:num w:numId="37" w16cid:durableId="1395660107">
    <w:abstractNumId w:val="33"/>
  </w:num>
  <w:num w:numId="38" w16cid:durableId="209730393">
    <w:abstractNumId w:val="14"/>
  </w:num>
  <w:num w:numId="39" w16cid:durableId="924609797">
    <w:abstractNumId w:val="21"/>
    <w:lvlOverride w:ilvl="0"/>
  </w:num>
  <w:num w:numId="40" w16cid:durableId="1521964400">
    <w:abstractNumId w:val="19"/>
  </w:num>
  <w:num w:numId="41" w16cid:durableId="68237189">
    <w:abstractNumId w:val="3"/>
    <w:lvlOverride w:ilvl="0">
      <w:startOverride w:val="1"/>
    </w:lvlOverride>
  </w:num>
  <w:num w:numId="42" w16cid:durableId="947546241">
    <w:abstractNumId w:val="2"/>
    <w:lvlOverride w:ilvl="0">
      <w:startOverride w:val="1"/>
    </w:lvlOverride>
  </w:num>
  <w:num w:numId="43" w16cid:durableId="2081709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D38"/>
    <w:rsid w:val="007526C8"/>
    <w:rsid w:val="007B7188"/>
    <w:rsid w:val="00D44D38"/>
    <w:rsid w:val="00E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F093"/>
  <w15:docId w15:val="{DC29AB20-7F09-4A80-B553-A66491BC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170"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Xunta Sans" w:eastAsia="Xunta Sans" w:hAnsi="Xunta Sans" w:cs="Xunta Sans"/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 w:after="0"/>
      <w:outlineLvl w:val="1"/>
    </w:pPr>
    <w:rPr>
      <w:rFonts w:ascii="Xunta Sans" w:eastAsia="Xunta Sans" w:hAnsi="Xunta Sans" w:cs="Xunta Sans"/>
      <w:b/>
      <w:bCs/>
      <w:sz w:val="32"/>
      <w:szCs w:val="32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 w:after="0"/>
      <w:outlineLvl w:val="2"/>
    </w:pPr>
    <w:rPr>
      <w:rFonts w:ascii="Xunta Sans" w:eastAsia="Xunta Sans" w:hAnsi="Xunta Sans" w:cs="Xunta Sans"/>
      <w:b/>
      <w:bCs/>
      <w:sz w:val="22"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 w:after="0"/>
      <w:outlineLvl w:val="3"/>
    </w:pPr>
    <w:rPr>
      <w:b/>
      <w:bCs/>
      <w:i/>
      <w:iCs/>
      <w:sz w:val="26"/>
      <w:szCs w:val="26"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Heading"/>
    <w:next w:val="Textbody"/>
    <w:pPr>
      <w:spacing w:before="60" w:after="60"/>
      <w:outlineLvl w:val="6"/>
    </w:pPr>
    <w:rPr>
      <w:b/>
      <w:bCs/>
      <w:sz w:val="20"/>
      <w:szCs w:val="20"/>
    </w:rPr>
  </w:style>
  <w:style w:type="paragraph" w:styleId="Ttulo8">
    <w:name w:val="heading 8"/>
    <w:basedOn w:val="Heading"/>
    <w:next w:val="Textbody"/>
    <w:p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4" w:lineRule="auto"/>
      <w:ind w:firstLine="142"/>
      <w:jc w:val="both"/>
    </w:pPr>
    <w:rPr>
      <w:rFonts w:ascii="Xunta Sans" w:eastAsia="Xunta Sans" w:hAnsi="Xunta Sans" w:cs="Xunta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Estilo1">
    <w:name w:val="Estilo1"/>
    <w:basedOn w:val="Standard"/>
  </w:style>
  <w:style w:type="paragraph" w:styleId="Revisin">
    <w:name w:val="Revision"/>
    <w:pPr>
      <w:widowControl/>
      <w:suppressAutoHyphens/>
      <w:ind w:firstLine="142"/>
      <w:jc w:val="both"/>
    </w:pPr>
    <w:rPr>
      <w:rFonts w:ascii="Xunta Sans" w:eastAsia="Xunta Sans" w:hAnsi="Xunta Sans" w:cs="Xunta Sans"/>
    </w:rPr>
  </w:style>
  <w:style w:type="paragraph" w:styleId="Prrafodelista">
    <w:name w:val="List Paragraph"/>
    <w:basedOn w:val="Standard"/>
    <w:pPr>
      <w:spacing w:after="0"/>
      <w:ind w:left="720" w:firstLine="0"/>
      <w:contextualSpacing/>
    </w:p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HeaderandFooter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paragraph" w:customStyle="1" w:styleId="sub7">
    <w:name w:val="sub 7"/>
    <w:basedOn w:val="Textbody"/>
  </w:style>
  <w:style w:type="paragraph" w:customStyle="1" w:styleId="sub8">
    <w:name w:val="sub 8"/>
    <w:basedOn w:val="Textbody"/>
  </w:style>
  <w:style w:type="paragraph" w:customStyle="1" w:styleId="sub82">
    <w:name w:val="sub 8.2"/>
    <w:basedOn w:val="Textbody"/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TitleChar1">
    <w:name w:val="Title Char1"/>
    <w:basedOn w:val="Fuentedeprrafopredeter"/>
    <w:rPr>
      <w:rFonts w:ascii="Aptos Display" w:eastAsia="Aptos" w:hAnsi="Aptos Display" w:cs="Tahoma"/>
      <w:spacing w:val="-10"/>
      <w:kern w:val="3"/>
      <w:sz w:val="56"/>
      <w:szCs w:val="56"/>
    </w:rPr>
  </w:style>
  <w:style w:type="character" w:customStyle="1" w:styleId="SubtitleChar1">
    <w:name w:val="Subtitle Char1"/>
    <w:basedOn w:val="Fuentedeprrafopredeter"/>
    <w:rPr>
      <w:rFonts w:eastAsia="Aptos" w:cs="Tahoma"/>
      <w:color w:val="000000"/>
      <w:spacing w:val="15"/>
      <w:sz w:val="28"/>
      <w:szCs w:val="28"/>
    </w:rPr>
  </w:style>
  <w:style w:type="character" w:customStyle="1" w:styleId="QuoteChar1">
    <w:name w:val="Quote Char1"/>
    <w:basedOn w:val="Fuentedeprrafopredeter"/>
    <w:rPr>
      <w:i/>
      <w:iCs/>
      <w:color w:val="000000"/>
    </w:rPr>
  </w:style>
  <w:style w:type="character" w:customStyle="1" w:styleId="IntenseQuoteChar1">
    <w:name w:val="Intense Quote Char1"/>
    <w:basedOn w:val="Fuentedeprrafopredeter"/>
    <w:rPr>
      <w:i/>
      <w:iCs/>
      <w:color w:val="0F4761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CommentTextChar1">
    <w:name w:val="Comment Text Char1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1">
    <w:name w:val="Comment Subject Char1"/>
    <w:basedOn w:val="CommentTextChar1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CommentTextChar2">
    <w:name w:val="Comment Text Char2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CommentSubjectChar2">
    <w:name w:val="Comment Subject Char2"/>
    <w:basedOn w:val="CommentTextChar2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Internetlink">
    <w:name w:val="Internet 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Estilo1Car">
    <w:name w:val="Estilo1 Car"/>
    <w:basedOn w:val="Fuentedeprrafopredeter"/>
    <w:rPr>
      <w:rFonts w:ascii="Xunta Sans" w:eastAsia="Xunta Sans" w:hAnsi="Xunta Sans" w:cs="Xunta Sans"/>
    </w:rPr>
  </w:style>
  <w:style w:type="character" w:styleId="Mencionar">
    <w:name w:val="Mention"/>
    <w:basedOn w:val="Fuentedeprrafopredeter"/>
    <w:rPr>
      <w:color w:val="2B579A"/>
      <w:shd w:val="clear" w:color="auto" w:fill="E1DFDD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Heading1Char">
    <w:name w:val="Heading 1 Char"/>
    <w:basedOn w:val="Fuentedeprrafopredeter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Aptos" w:cs="Tahoma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Aptos" w:cs="Tahoma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Aptos" w:cs="Tahoma"/>
      <w:color w:val="0F4761"/>
    </w:rPr>
  </w:style>
  <w:style w:type="character" w:customStyle="1" w:styleId="Heading6Char">
    <w:name w:val="Heading 6 Char"/>
    <w:basedOn w:val="Fuentedeprrafopredeter"/>
    <w:rPr>
      <w:rFonts w:eastAsia="Aptos" w:cs="Tahoma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Aptos" w:cs="Tahoma"/>
      <w:color w:val="595959"/>
    </w:rPr>
  </w:style>
  <w:style w:type="character" w:customStyle="1" w:styleId="Heading8Char">
    <w:name w:val="Heading 8 Char"/>
    <w:basedOn w:val="Fuentedeprrafopredeter"/>
    <w:rPr>
      <w:rFonts w:eastAsia="Aptos" w:cs="Tahoma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Aptos" w:cs="Tahoma"/>
      <w:color w:val="272727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customStyle="1" w:styleId="TextocomentarioCar">
    <w:name w:val="Texto comentario Car"/>
    <w:basedOn w:val="Fuentedeprrafopredeter"/>
    <w:rPr>
      <w:rFonts w:ascii="Xunta Sans" w:eastAsia="Xunta Sans" w:hAnsi="Xunta Sans" w:cs="Xunta Sans"/>
      <w:sz w:val="20"/>
      <w:szCs w:val="20"/>
    </w:rPr>
  </w:style>
  <w:style w:type="character" w:customStyle="1" w:styleId="AsuntodelcomentarioCar">
    <w:name w:val="Asunto del comentario Car"/>
    <w:basedOn w:val="TextocomentarioCar"/>
    <w:rPr>
      <w:rFonts w:ascii="Xunta Sans" w:eastAsia="Xunta Sans" w:hAnsi="Xunta Sans" w:cs="Xunta Sans"/>
      <w:b/>
      <w:bCs/>
      <w:sz w:val="20"/>
      <w:szCs w:val="20"/>
    </w:rPr>
  </w:style>
  <w:style w:type="character" w:customStyle="1" w:styleId="EncabezadoCar">
    <w:name w:val="Encabezado Car"/>
    <w:basedOn w:val="Fuentedeprrafopredeter"/>
    <w:rPr>
      <w:rFonts w:ascii="Xunta Sans" w:eastAsia="Xunta Sans" w:hAnsi="Xunta Sans" w:cs="Xunta Sans"/>
    </w:rPr>
  </w:style>
  <w:style w:type="character" w:customStyle="1" w:styleId="PiedepginaCar">
    <w:name w:val="Pie de página Car"/>
    <w:basedOn w:val="Fuentedeprrafopredeter"/>
    <w:rPr>
      <w:rFonts w:ascii="Xunta Sans" w:eastAsia="Xunta Sans" w:hAnsi="Xunta Sans" w:cs="Xunta Sans"/>
    </w:rPr>
  </w:style>
  <w:style w:type="character" w:styleId="Textoennegrita">
    <w:name w:val="Strong"/>
    <w:basedOn w:val="Fuentedeprrafopredeter"/>
    <w:rPr>
      <w:b/>
      <w:bCs/>
    </w:rPr>
  </w:style>
  <w:style w:type="character" w:customStyle="1" w:styleId="ListLabel1">
    <w:name w:val="ListLabel 1"/>
    <w:rPr>
      <w:rFonts w:eastAsia="Aptos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rFonts w:eastAsia="Aptos" w:cs="Tahoma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14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WWNum22">
    <w:name w:val="WWNum22"/>
    <w:basedOn w:val="Sinlista"/>
    <w:pPr>
      <w:numPr>
        <w:numId w:val="22"/>
      </w:numPr>
    </w:pPr>
  </w:style>
  <w:style w:type="numbering" w:customStyle="1" w:styleId="WWNum23">
    <w:name w:val="WWNum23"/>
    <w:basedOn w:val="Sinlista"/>
    <w:pPr>
      <w:numPr>
        <w:numId w:val="23"/>
      </w:numPr>
    </w:pPr>
  </w:style>
  <w:style w:type="numbering" w:customStyle="1" w:styleId="WWNum24">
    <w:name w:val="WWNum24"/>
    <w:basedOn w:val="Sinlista"/>
    <w:pPr>
      <w:numPr>
        <w:numId w:val="24"/>
      </w:numPr>
    </w:pPr>
  </w:style>
  <w:style w:type="numbering" w:customStyle="1" w:styleId="WWNum25">
    <w:name w:val="WWNum25"/>
    <w:basedOn w:val="Sinlista"/>
    <w:pPr>
      <w:numPr>
        <w:numId w:val="25"/>
      </w:numPr>
    </w:pPr>
  </w:style>
  <w:style w:type="numbering" w:customStyle="1" w:styleId="WWNum26">
    <w:name w:val="WWNum26"/>
    <w:basedOn w:val="Sinlista"/>
    <w:pPr>
      <w:numPr>
        <w:numId w:val="26"/>
      </w:numPr>
    </w:pPr>
  </w:style>
  <w:style w:type="numbering" w:customStyle="1" w:styleId="WWNum27">
    <w:name w:val="WWNum27"/>
    <w:basedOn w:val="Sinlista"/>
    <w:pPr>
      <w:numPr>
        <w:numId w:val="27"/>
      </w:numPr>
    </w:pPr>
  </w:style>
  <w:style w:type="numbering" w:customStyle="1" w:styleId="WWNum28">
    <w:name w:val="WWNum28"/>
    <w:basedOn w:val="Sinlista"/>
    <w:pPr>
      <w:numPr>
        <w:numId w:val="28"/>
      </w:numPr>
    </w:pPr>
  </w:style>
  <w:style w:type="numbering" w:customStyle="1" w:styleId="WWNum29">
    <w:name w:val="WWNum29"/>
    <w:basedOn w:val="Sinlista"/>
    <w:pPr>
      <w:numPr>
        <w:numId w:val="29"/>
      </w:numPr>
    </w:pPr>
  </w:style>
  <w:style w:type="numbering" w:customStyle="1" w:styleId="WWNum30">
    <w:name w:val="WWNum30"/>
    <w:basedOn w:val="Sin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bpomigl/Downloads/Anuncio_y_anexos_gerente_v4.odtglg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 desconocido</dc:creator>
  <cp:lastModifiedBy>Pilar Oubiña Iglesias</cp:lastModifiedBy>
  <cp:revision>2</cp:revision>
  <cp:lastPrinted>2025-11-25T11:13:00Z</cp:lastPrinted>
  <dcterms:created xsi:type="dcterms:W3CDTF">2025-12-29T16:39:00Z</dcterms:created>
  <dcterms:modified xsi:type="dcterms:W3CDTF">2025-12-29T16:39:00Z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Autor Desconocido</vt:lpwstr>
  </property>
  <property fmtid="{D5CDD505-2E9C-101B-9397-08002B2CF9AE}" pid="3" name="ContentTypeId">
    <vt:lpwstr>0x01010072AC84680E9DF74FA736C1B15DB86B79</vt:lpwstr>
  </property>
  <property fmtid="{D5CDD505-2E9C-101B-9397-08002B2CF9AE}" pid="4" name="Editor">
    <vt:lpwstr>Editor Desconocido</vt:lpwstr>
  </property>
  <property fmtid="{D5CDD505-2E9C-101B-9397-08002B2CF9AE}" pid="5" name="MediaServiceImageTags">
    <vt:lpwstr/>
  </property>
</Properties>
</file>